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8AA8" w14:textId="6B42FEB3" w:rsidR="0082319F" w:rsidRDefault="0082319F" w:rsidP="0082319F">
      <w:pPr>
        <w:spacing w:before="120" w:after="120"/>
        <w:jc w:val="center"/>
        <w:rPr>
          <w:b/>
          <w:sz w:val="28"/>
          <w:szCs w:val="24"/>
        </w:rPr>
      </w:pPr>
      <w:r w:rsidRPr="0082319F">
        <w:rPr>
          <w:b/>
          <w:sz w:val="28"/>
          <w:szCs w:val="24"/>
        </w:rPr>
        <w:t>CONSIDERACIONES A TENER EN CUENTA PARA PAGO DE DER</w:t>
      </w:r>
      <w:r>
        <w:rPr>
          <w:b/>
          <w:sz w:val="28"/>
          <w:szCs w:val="24"/>
        </w:rPr>
        <w:t>E</w:t>
      </w:r>
      <w:r w:rsidRPr="0082319F">
        <w:rPr>
          <w:b/>
          <w:sz w:val="28"/>
          <w:szCs w:val="24"/>
        </w:rPr>
        <w:t>CHOS DE TITULACIÓN POR MODALIDAD DE TESIS</w:t>
      </w:r>
      <w:r>
        <w:rPr>
          <w:b/>
          <w:sz w:val="28"/>
          <w:szCs w:val="24"/>
        </w:rPr>
        <w:t xml:space="preserve"> </w:t>
      </w:r>
    </w:p>
    <w:p w14:paraId="04321497" w14:textId="4078314D" w:rsidR="0082319F" w:rsidRPr="0082319F" w:rsidRDefault="0082319F" w:rsidP="0082319F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FACULTAD DE INGENIERÍA</w:t>
      </w:r>
    </w:p>
    <w:p w14:paraId="1E88259F" w14:textId="2FF175BC" w:rsidR="00EE1E10" w:rsidRDefault="00EE1E10" w:rsidP="00EE1E10">
      <w:pPr>
        <w:spacing w:before="120" w:after="120"/>
        <w:rPr>
          <w:b/>
          <w:sz w:val="24"/>
        </w:rPr>
      </w:pPr>
      <w:r>
        <w:rPr>
          <w:b/>
          <w:sz w:val="24"/>
        </w:rPr>
        <w:t>Derecho para obtener el Título profesional modalidad Tesis:</w:t>
      </w:r>
    </w:p>
    <w:p w14:paraId="7B47AF8E" w14:textId="7209E89A" w:rsidR="00EE1E10" w:rsidRPr="00EE1E10" w:rsidRDefault="00EE1E10" w:rsidP="00EE1E10">
      <w:pPr>
        <w:rPr>
          <w:sz w:val="24"/>
        </w:rPr>
      </w:pPr>
      <w:r>
        <w:rPr>
          <w:sz w:val="24"/>
        </w:rPr>
        <w:t>Depositar S/ 1,</w:t>
      </w:r>
      <w:r w:rsidR="00381D25">
        <w:rPr>
          <w:sz w:val="24"/>
        </w:rPr>
        <w:t>9</w:t>
      </w:r>
      <w:r>
        <w:rPr>
          <w:sz w:val="24"/>
        </w:rPr>
        <w:t>00.00 (para el año 202</w:t>
      </w:r>
      <w:r w:rsidR="00381D25">
        <w:rPr>
          <w:sz w:val="24"/>
        </w:rPr>
        <w:t>5</w:t>
      </w:r>
      <w:r>
        <w:rPr>
          <w:sz w:val="24"/>
        </w:rPr>
        <w:t>) a la cuenta de derechos académicos de la Universidad de Piura.</w:t>
      </w:r>
    </w:p>
    <w:p w14:paraId="46CCE405" w14:textId="5231C97A" w:rsidR="00EE1E10" w:rsidRDefault="0082319F" w:rsidP="00EE1E10">
      <w:pPr>
        <w:rPr>
          <w:sz w:val="24"/>
        </w:rPr>
      </w:pPr>
      <w:r>
        <w:rPr>
          <w:b/>
          <w:sz w:val="24"/>
        </w:rPr>
        <w:t xml:space="preserve">Egresados </w:t>
      </w:r>
      <w:r w:rsidR="00EE1E10">
        <w:rPr>
          <w:b/>
          <w:sz w:val="24"/>
        </w:rPr>
        <w:t>Campus Piura:</w:t>
      </w:r>
      <w:r w:rsidR="00EE1E10">
        <w:rPr>
          <w:sz w:val="24"/>
        </w:rPr>
        <w:t xml:space="preserve"> </w:t>
      </w:r>
    </w:p>
    <w:p w14:paraId="017D403D" w14:textId="03C758CA" w:rsidR="00EE1E10" w:rsidRDefault="00EE1E10" w:rsidP="00EE1E10">
      <w:r>
        <w:t xml:space="preserve">A partir del día </w:t>
      </w:r>
      <w:r>
        <w:rPr>
          <w:b/>
          <w:bCs/>
          <w:u w:val="single"/>
        </w:rPr>
        <w:t>25 de noviembre</w:t>
      </w:r>
      <w:r w:rsidR="00381D25">
        <w:rPr>
          <w:b/>
          <w:bCs/>
          <w:u w:val="single"/>
        </w:rPr>
        <w:t xml:space="preserve"> del 2023</w:t>
      </w:r>
      <w:r>
        <w:t xml:space="preserve"> </w:t>
      </w:r>
      <w:r w:rsidR="0082319F">
        <w:t>se ha migrado el pago de</w:t>
      </w:r>
      <w:r>
        <w:t xml:space="preserve"> todos los derechos académicos al banco BBVA, a un nuevo servicio (</w:t>
      </w:r>
      <w:r>
        <w:rPr>
          <w:b/>
          <w:bCs/>
        </w:rPr>
        <w:t xml:space="preserve">Udep Piura – tasas-derechos Mn). </w:t>
      </w:r>
    </w:p>
    <w:p w14:paraId="4D1E3F28" w14:textId="77777777" w:rsidR="0082319F" w:rsidRDefault="0082319F" w:rsidP="00EE1E10">
      <w:pPr>
        <w:rPr>
          <w:b/>
          <w:bCs/>
        </w:rPr>
      </w:pPr>
      <w:r>
        <w:t xml:space="preserve">Los canales disponibles son: </w:t>
      </w:r>
      <w:r>
        <w:rPr>
          <w:b/>
          <w:bCs/>
        </w:rPr>
        <w:t>ventanilla, agente, banca por internet y banca móvil (app celular).</w:t>
      </w:r>
    </w:p>
    <w:p w14:paraId="159822BE" w14:textId="589AFE65" w:rsidR="00EE1E10" w:rsidRDefault="00EE1E10" w:rsidP="00EE1E10">
      <w:r>
        <w:t xml:space="preserve">Agradeceremos, por favor, considerar la siguiente ruta de pago. </w:t>
      </w:r>
    </w:p>
    <w:p w14:paraId="087988C0" w14:textId="77777777" w:rsidR="00EE1E10" w:rsidRDefault="00EE1E10" w:rsidP="00EE1E10">
      <w:pPr>
        <w:pStyle w:val="Prrafodelista"/>
        <w:numPr>
          <w:ilvl w:val="0"/>
          <w:numId w:val="1"/>
        </w:numPr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Ruta de pago</w:t>
      </w:r>
    </w:p>
    <w:p w14:paraId="397FEA4B" w14:textId="77777777" w:rsidR="00EE1E10" w:rsidRDefault="00EE1E10" w:rsidP="0082319F">
      <w:pPr>
        <w:pStyle w:val="Prrafodelista"/>
        <w:numPr>
          <w:ilvl w:val="0"/>
          <w:numId w:val="2"/>
        </w:numPr>
        <w:ind w:left="993"/>
        <w:rPr>
          <w:rFonts w:eastAsia="Times New Roman"/>
        </w:rPr>
      </w:pPr>
      <w:r>
        <w:rPr>
          <w:rFonts w:eastAsia="Times New Roman"/>
        </w:rPr>
        <w:t xml:space="preserve">Pago de servicios / Pagar servicio. </w:t>
      </w:r>
    </w:p>
    <w:p w14:paraId="7B4C1017" w14:textId="77777777" w:rsidR="00EE1E10" w:rsidRDefault="00EE1E10" w:rsidP="0082319F">
      <w:pPr>
        <w:pStyle w:val="Prrafodelista"/>
        <w:numPr>
          <w:ilvl w:val="0"/>
          <w:numId w:val="2"/>
        </w:numPr>
        <w:ind w:left="993"/>
        <w:rPr>
          <w:rFonts w:eastAsia="Times New Roman"/>
        </w:rPr>
      </w:pPr>
      <w:r>
        <w:rPr>
          <w:rFonts w:eastAsia="Times New Roman"/>
        </w:rPr>
        <w:t xml:space="preserve">Indicar nombre del servicio: </w:t>
      </w:r>
      <w:r>
        <w:rPr>
          <w:rFonts w:eastAsia="Times New Roman"/>
          <w:b/>
          <w:bCs/>
        </w:rPr>
        <w:t>Udep Piura – tasas-derechos Mn</w:t>
      </w:r>
      <w:r>
        <w:rPr>
          <w:rFonts w:eastAsia="Times New Roman"/>
        </w:rPr>
        <w:t xml:space="preserve"> </w:t>
      </w:r>
    </w:p>
    <w:p w14:paraId="3012422F" w14:textId="77777777" w:rsidR="00EE1E10" w:rsidRDefault="00EE1E10" w:rsidP="0082319F">
      <w:pPr>
        <w:pStyle w:val="Prrafodelista"/>
        <w:numPr>
          <w:ilvl w:val="0"/>
          <w:numId w:val="2"/>
        </w:numPr>
        <w:ind w:left="993"/>
        <w:rPr>
          <w:rFonts w:eastAsia="Times New Roman"/>
        </w:rPr>
      </w:pPr>
      <w:r>
        <w:rPr>
          <w:rFonts w:eastAsia="Times New Roman"/>
        </w:rPr>
        <w:t>Indicar DNI del alumno.</w:t>
      </w:r>
    </w:p>
    <w:p w14:paraId="4781DA6B" w14:textId="6B5916F7" w:rsidR="00EE1E10" w:rsidRDefault="00EE1E10" w:rsidP="0082319F">
      <w:pPr>
        <w:pStyle w:val="Prrafodelista"/>
        <w:numPr>
          <w:ilvl w:val="0"/>
          <w:numId w:val="2"/>
        </w:numPr>
        <w:ind w:left="993"/>
        <w:rPr>
          <w:rFonts w:eastAsia="Times New Roman"/>
        </w:rPr>
      </w:pPr>
      <w:r>
        <w:rPr>
          <w:rFonts w:eastAsia="Times New Roman"/>
        </w:rPr>
        <w:t>Indicar / seleccionar código del derecho académico</w:t>
      </w:r>
      <w:r w:rsidR="0082319F">
        <w:rPr>
          <w:rFonts w:eastAsia="Times New Roman"/>
        </w:rPr>
        <w:t xml:space="preserve"> de titulación por tesis</w:t>
      </w:r>
      <w:r>
        <w:rPr>
          <w:rFonts w:eastAsia="Times New Roman"/>
        </w:rPr>
        <w:t xml:space="preserve"> </w:t>
      </w:r>
      <w:r w:rsidRPr="0082319F">
        <w:rPr>
          <w:rFonts w:eastAsia="Times New Roman"/>
          <w:b/>
          <w:bCs/>
          <w:sz w:val="24"/>
          <w:szCs w:val="24"/>
        </w:rPr>
        <w:t>(159)</w:t>
      </w:r>
    </w:p>
    <w:p w14:paraId="5BA51070" w14:textId="77777777" w:rsidR="00EE1E10" w:rsidRDefault="00EE1E10" w:rsidP="0082319F">
      <w:pPr>
        <w:pStyle w:val="Prrafodelista"/>
        <w:numPr>
          <w:ilvl w:val="0"/>
          <w:numId w:val="2"/>
        </w:numPr>
        <w:ind w:left="993"/>
        <w:rPr>
          <w:rFonts w:eastAsia="Times New Roman"/>
        </w:rPr>
      </w:pPr>
      <w:r>
        <w:rPr>
          <w:rFonts w:eastAsia="Times New Roman"/>
        </w:rPr>
        <w:t xml:space="preserve">Confirmar Pago. </w:t>
      </w:r>
    </w:p>
    <w:p w14:paraId="66748329" w14:textId="77777777" w:rsidR="00EE1E10" w:rsidRDefault="00EE1E10" w:rsidP="00EE1E10"/>
    <w:p w14:paraId="1B54E3FB" w14:textId="42504207" w:rsidR="00EE1E10" w:rsidRDefault="00EE1E10" w:rsidP="00EE1E10">
      <w:r>
        <w:t>En los canales de pago de ventanilla, agente y banca por internet figurará toda la lista de derechos académicos (</w:t>
      </w:r>
      <w:r w:rsidR="0082319F">
        <w:t>elegir el código 159</w:t>
      </w:r>
      <w:r>
        <w:t xml:space="preserve">). Solo en banca móvil (app celular), el alumno deberá </w:t>
      </w:r>
      <w:r w:rsidR="0082319F">
        <w:t>digitar</w:t>
      </w:r>
      <w:r>
        <w:t xml:space="preserve"> correctamente el código, y le aparecerá el costo del derecho, para posterior confirmación del pago. </w:t>
      </w:r>
    </w:p>
    <w:p w14:paraId="22BAE4F5" w14:textId="2E0D00C3" w:rsidR="00EE1E10" w:rsidRDefault="0082319F" w:rsidP="00EE1E10">
      <w:r>
        <w:t>E</w:t>
      </w:r>
      <w:r w:rsidR="00EE1E10">
        <w:t>l banco le cobrará al cliente (alumno/padre de familia) el monto adicional de S/ 2.50 por el uso de sus canales presenciales (ventanilla y agente).</w:t>
      </w:r>
    </w:p>
    <w:p w14:paraId="06534787" w14:textId="3EEDA711" w:rsidR="00097748" w:rsidRDefault="0082319F" w:rsidP="00EE1E10">
      <w:pPr>
        <w:rPr>
          <w:b/>
          <w:sz w:val="24"/>
        </w:rPr>
      </w:pPr>
      <w:r>
        <w:rPr>
          <w:b/>
          <w:sz w:val="24"/>
        </w:rPr>
        <w:t xml:space="preserve">Egresados </w:t>
      </w:r>
      <w:r w:rsidR="00097748">
        <w:rPr>
          <w:b/>
          <w:sz w:val="24"/>
        </w:rPr>
        <w:t>Campus Lima:</w:t>
      </w:r>
    </w:p>
    <w:p w14:paraId="48DB1BE4" w14:textId="1E009B5D" w:rsidR="0082319F" w:rsidRDefault="0082319F" w:rsidP="00097748">
      <w:pPr>
        <w:spacing w:before="120" w:after="120"/>
      </w:pPr>
      <w:r>
        <w:t>Seguir el procedimiento de Campus Lima,.</w:t>
      </w:r>
    </w:p>
    <w:p w14:paraId="636DA436" w14:textId="340DF7FE" w:rsidR="00097748" w:rsidRDefault="0082319F" w:rsidP="00097748">
      <w:pPr>
        <w:spacing w:before="120" w:after="120"/>
        <w:rPr>
          <w:sz w:val="24"/>
        </w:rPr>
      </w:pPr>
      <w:r>
        <w:rPr>
          <w:sz w:val="24"/>
        </w:rPr>
        <w:t xml:space="preserve">Depositar en </w:t>
      </w:r>
      <w:r w:rsidR="00097748">
        <w:rPr>
          <w:sz w:val="24"/>
        </w:rPr>
        <w:t>Nº 194</w:t>
      </w:r>
      <w:r w:rsidR="00097748">
        <w:rPr>
          <w:rFonts w:ascii="Segoe UI" w:hAnsi="Segoe UI" w:cs="Segoe UI"/>
          <w:color w:val="000000"/>
          <w:bdr w:val="none" w:sz="0" w:space="0" w:color="auto" w:frame="1"/>
        </w:rPr>
        <w:t>-2203664-0-31</w:t>
      </w:r>
      <w:r w:rsidR="00097748">
        <w:rPr>
          <w:sz w:val="24"/>
        </w:rPr>
        <w:t>, código 101</w:t>
      </w:r>
      <w:r>
        <w:rPr>
          <w:sz w:val="24"/>
        </w:rPr>
        <w:t xml:space="preserve"> en BCP.</w:t>
      </w:r>
    </w:p>
    <w:p w14:paraId="69772F8D" w14:textId="7636764E" w:rsidR="00097748" w:rsidRPr="00097748" w:rsidRDefault="00097748" w:rsidP="00097748">
      <w:pPr>
        <w:spacing w:before="120" w:after="120"/>
        <w:rPr>
          <w:sz w:val="24"/>
        </w:rPr>
      </w:pPr>
      <w:r>
        <w:rPr>
          <w:sz w:val="24"/>
        </w:rPr>
        <w:t>Código interbancario 00219400220366403190</w:t>
      </w:r>
    </w:p>
    <w:p w14:paraId="1C68157B" w14:textId="1E9CB746" w:rsidR="00097748" w:rsidRDefault="0082319F" w:rsidP="00097748">
      <w:r>
        <w:t>Realizar el llenado del formulario respectivo.</w:t>
      </w:r>
    </w:p>
    <w:p w14:paraId="5C28D101" w14:textId="77777777" w:rsidR="00097748" w:rsidRPr="00097748" w:rsidRDefault="00097748" w:rsidP="00EE1E10">
      <w:pPr>
        <w:rPr>
          <w:b/>
          <w:sz w:val="24"/>
        </w:rPr>
      </w:pPr>
    </w:p>
    <w:p w14:paraId="75A8A92E" w14:textId="77777777" w:rsidR="00EE1E10" w:rsidRDefault="00EE1E10" w:rsidP="00EE1E10"/>
    <w:p w14:paraId="01776A5A" w14:textId="77777777" w:rsidR="00C071A2" w:rsidRDefault="00C071A2"/>
    <w:sectPr w:rsidR="00C07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0EF5"/>
    <w:multiLevelType w:val="hybridMultilevel"/>
    <w:tmpl w:val="F446BEE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100D16"/>
    <w:multiLevelType w:val="hybridMultilevel"/>
    <w:tmpl w:val="4DD4344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79536">
    <w:abstractNumId w:val="1"/>
  </w:num>
  <w:num w:numId="2" w16cid:durableId="3792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10"/>
    <w:rsid w:val="00097748"/>
    <w:rsid w:val="00275F6E"/>
    <w:rsid w:val="00381D25"/>
    <w:rsid w:val="004F1033"/>
    <w:rsid w:val="00503174"/>
    <w:rsid w:val="00673A1C"/>
    <w:rsid w:val="00750C80"/>
    <w:rsid w:val="0082319F"/>
    <w:rsid w:val="00C071A2"/>
    <w:rsid w:val="00C31F51"/>
    <w:rsid w:val="00E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6FEF7"/>
  <w15:chartTrackingRefBased/>
  <w15:docId w15:val="{4826AFE7-8A88-42A7-82E1-A36B86D1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1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1E1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Piura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Trámites Título Piura</dc:creator>
  <cp:keywords/>
  <dc:description/>
  <cp:lastModifiedBy>Trámites Título Ingeniería Piura</cp:lastModifiedBy>
  <cp:revision>4</cp:revision>
  <dcterms:created xsi:type="dcterms:W3CDTF">2022-11-30T15:40:00Z</dcterms:created>
  <dcterms:modified xsi:type="dcterms:W3CDTF">2025-01-03T16:22:00Z</dcterms:modified>
</cp:coreProperties>
</file>